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17B78" w14:textId="558C2A1F" w:rsidR="00D963FC" w:rsidRDefault="00833DC7">
      <w:r>
        <w:t>Blepharitis</w:t>
      </w:r>
    </w:p>
    <w:p w14:paraId="7E604A57" w14:textId="77777777" w:rsidR="00833DC7" w:rsidRPr="00833DC7" w:rsidRDefault="00833DC7" w:rsidP="00833DC7">
      <w:r w:rsidRPr="00833DC7">
        <w:rPr>
          <w:b/>
          <w:bCs/>
        </w:rPr>
        <w:t>Assessment:</w:t>
      </w:r>
      <w:r w:rsidRPr="00833DC7">
        <w:br/>
        <w:t>Patient presents with symptoms of blepharitis, including eyelid redness, crusting, and discomfort. Examination reveals inflamed eyelid margins and debris. Differential diagnoses include meibomian gland dysfunction, conjunctivitis, and allergic reactions.</w:t>
      </w:r>
    </w:p>
    <w:p w14:paraId="4F10E969" w14:textId="77777777" w:rsidR="00833DC7" w:rsidRPr="00833DC7" w:rsidRDefault="00833DC7" w:rsidP="00833DC7">
      <w:r w:rsidRPr="00833DC7">
        <w:rPr>
          <w:b/>
          <w:bCs/>
        </w:rPr>
        <w:t>Plan:</w:t>
      </w:r>
      <w:r w:rsidRPr="00833DC7">
        <w:br/>
        <w:t>Initiate treatment with warm compresses to the eyelids for 10-15 minutes, twice daily, to loosen crusting and debris. Recommend eyelid hygiene with lid scrubs or diluted baby shampoo daily. Consider topical antibiotics if infection is suspected. Educate the patient about the chronic nature of blepharitis and the importance of regular eyelid care. Schedule a follow-up appointment in 4-6 weeks to assess improvement and adjust treatment as necessary. Document response to treatment at the next visit.</w:t>
      </w:r>
    </w:p>
    <w:p w14:paraId="0582D20D" w14:textId="77777777" w:rsidR="00833DC7" w:rsidRDefault="00833DC7"/>
    <w:sectPr w:rsidR="00833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C7"/>
    <w:rsid w:val="00093FB1"/>
    <w:rsid w:val="00833DC7"/>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204E"/>
  <w15:chartTrackingRefBased/>
  <w15:docId w15:val="{691B5A75-51B0-406E-B162-0C075950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37671">
      <w:bodyDiv w:val="1"/>
      <w:marLeft w:val="0"/>
      <w:marRight w:val="0"/>
      <w:marTop w:val="0"/>
      <w:marBottom w:val="0"/>
      <w:divBdr>
        <w:top w:val="none" w:sz="0" w:space="0" w:color="auto"/>
        <w:left w:val="none" w:sz="0" w:space="0" w:color="auto"/>
        <w:bottom w:val="none" w:sz="0" w:space="0" w:color="auto"/>
        <w:right w:val="none" w:sz="0" w:space="0" w:color="auto"/>
      </w:divBdr>
    </w:div>
    <w:div w:id="12804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2024-10-20T13:03:00Z</dcterms:created>
  <dcterms:modified xsi:type="dcterms:W3CDTF">2024-10-20T13:03:00Z</dcterms:modified>
</cp:coreProperties>
</file>