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F9AD" w14:textId="77777777" w:rsidR="00D6464B" w:rsidRPr="00D6464B" w:rsidRDefault="00D6464B" w:rsidP="00D6464B">
      <w:pPr>
        <w:autoSpaceDE w:val="0"/>
        <w:autoSpaceDN w:val="0"/>
        <w:adjustRightInd w:val="0"/>
        <w:spacing w:before="100" w:after="100" w:line="240" w:lineRule="auto"/>
        <w:rPr>
          <w:rFonts w:ascii="Times New Roman" w:hAnsi="Times New Roman" w:cs="Times New Roman"/>
          <w:sz w:val="24"/>
          <w:szCs w:val="24"/>
        </w:rPr>
      </w:pPr>
      <w:r w:rsidRPr="00D6464B">
        <w:rPr>
          <w:rFonts w:ascii="Times New Roman" w:hAnsi="Times New Roman" w:cs="Times New Roman"/>
          <w:sz w:val="24"/>
          <w:szCs w:val="24"/>
        </w:rPr>
        <w:t xml:space="preserve">HPI: </w:t>
      </w:r>
      <w:r w:rsidRPr="00D6464B">
        <w:rPr>
          <w:rFonts w:ascii="Times New Roman" w:hAnsi="Times New Roman" w:cs="Times New Roman"/>
          <w:sz w:val="24"/>
          <w:szCs w:val="24"/>
        </w:rPr>
        <w:br/>
        <w:t>Pt is a [&lt;2 years old] who presents with [_].</w:t>
      </w:r>
      <w:r w:rsidRPr="00D6464B">
        <w:rPr>
          <w:rFonts w:ascii="Times New Roman" w:hAnsi="Times New Roman" w:cs="Times New Roman"/>
          <w:sz w:val="24"/>
          <w:szCs w:val="24"/>
        </w:rPr>
        <w:br/>
      </w:r>
      <w:r w:rsidRPr="00D6464B">
        <w:rPr>
          <w:rFonts w:ascii="Times New Roman" w:hAnsi="Times New Roman" w:cs="Times New Roman"/>
          <w:sz w:val="24"/>
          <w:szCs w:val="24"/>
        </w:rPr>
        <w:br/>
        <w:t>[nasal congestion, rhinorrhea, cough, wheezing, low-grade fever, difficulty feeding, increased work of breathing with tachypnea, accessory muscle use (intercostal retractions), nasal flaring, and grunting</w:t>
      </w:r>
      <w:r w:rsidRPr="00D6464B">
        <w:rPr>
          <w:rFonts w:ascii="Times New Roman" w:hAnsi="Times New Roman" w:cs="Times New Roman"/>
          <w:sz w:val="24"/>
          <w:szCs w:val="24"/>
        </w:rPr>
        <w:br/>
        <w:t>Mental Status: fussy, lethargic</w:t>
      </w:r>
      <w:r w:rsidRPr="00D6464B">
        <w:rPr>
          <w:rFonts w:ascii="Times New Roman" w:hAnsi="Times New Roman" w:cs="Times New Roman"/>
          <w:sz w:val="24"/>
          <w:szCs w:val="24"/>
        </w:rPr>
        <w:br/>
        <w:t>Feeding/hydration status: oral intake</w:t>
      </w:r>
      <w:r w:rsidRPr="00D6464B">
        <w:rPr>
          <w:rFonts w:ascii="Times New Roman" w:hAnsi="Times New Roman" w:cs="Times New Roman"/>
          <w:sz w:val="24"/>
          <w:szCs w:val="24"/>
        </w:rPr>
        <w:br/>
      </w:r>
      <w:proofErr w:type="spellStart"/>
      <w:r w:rsidRPr="00D6464B">
        <w:rPr>
          <w:rFonts w:ascii="Times New Roman" w:hAnsi="Times New Roman" w:cs="Times New Roman"/>
          <w:sz w:val="24"/>
          <w:szCs w:val="24"/>
        </w:rPr>
        <w:t>Hx</w:t>
      </w:r>
      <w:proofErr w:type="spellEnd"/>
      <w:r w:rsidRPr="00D6464B">
        <w:rPr>
          <w:rFonts w:ascii="Times New Roman" w:hAnsi="Times New Roman" w:cs="Times New Roman"/>
          <w:sz w:val="24"/>
          <w:szCs w:val="24"/>
        </w:rPr>
        <w:t xml:space="preserve"> of eczema]</w:t>
      </w:r>
      <w:r w:rsidRPr="00D6464B">
        <w:rPr>
          <w:rFonts w:ascii="Times New Roman" w:hAnsi="Times New Roman" w:cs="Times New Roman"/>
          <w:sz w:val="24"/>
          <w:szCs w:val="24"/>
        </w:rPr>
        <w:br/>
      </w:r>
      <w:r w:rsidRPr="00D6464B">
        <w:rPr>
          <w:rFonts w:ascii="Times New Roman" w:hAnsi="Times New Roman" w:cs="Times New Roman"/>
          <w:sz w:val="24"/>
          <w:szCs w:val="24"/>
        </w:rPr>
        <w:br/>
        <w:t xml:space="preserve">ROS: </w:t>
      </w:r>
      <w:r w:rsidRPr="00D6464B">
        <w:rPr>
          <w:rFonts w:ascii="Times New Roman" w:hAnsi="Times New Roman" w:cs="Times New Roman"/>
          <w:sz w:val="24"/>
          <w:szCs w:val="24"/>
        </w:rPr>
        <w:br/>
        <w:t xml:space="preserve">as per </w:t>
      </w:r>
      <w:proofErr w:type="spellStart"/>
      <w:r w:rsidRPr="00D6464B">
        <w:rPr>
          <w:rFonts w:ascii="Times New Roman" w:hAnsi="Times New Roman" w:cs="Times New Roman"/>
          <w:sz w:val="24"/>
          <w:szCs w:val="24"/>
        </w:rPr>
        <w:t>hpi</w:t>
      </w:r>
      <w:proofErr w:type="spellEnd"/>
      <w:r w:rsidRPr="00D6464B">
        <w:rPr>
          <w:rFonts w:ascii="Times New Roman" w:hAnsi="Times New Roman" w:cs="Times New Roman"/>
          <w:sz w:val="24"/>
          <w:szCs w:val="24"/>
        </w:rPr>
        <w:t>, otherwise neg</w:t>
      </w:r>
      <w:r w:rsidRPr="00D6464B">
        <w:rPr>
          <w:rFonts w:ascii="Times New Roman" w:hAnsi="Times New Roman" w:cs="Times New Roman"/>
          <w:sz w:val="24"/>
          <w:szCs w:val="24"/>
        </w:rPr>
        <w:br/>
      </w:r>
      <w:r w:rsidRPr="00D6464B">
        <w:rPr>
          <w:rFonts w:ascii="Times New Roman" w:hAnsi="Times New Roman" w:cs="Times New Roman"/>
          <w:sz w:val="24"/>
          <w:szCs w:val="24"/>
        </w:rPr>
        <w:br/>
        <w:t xml:space="preserve">PMH: </w:t>
      </w:r>
      <w:r w:rsidRPr="00D6464B">
        <w:rPr>
          <w:rFonts w:ascii="Times New Roman" w:hAnsi="Times New Roman" w:cs="Times New Roman"/>
          <w:sz w:val="24"/>
          <w:szCs w:val="24"/>
        </w:rPr>
        <w:br/>
        <w:t>[Pt does not have any significant prenatal, birth, or PMH]</w:t>
      </w:r>
      <w:r w:rsidRPr="00D6464B">
        <w:rPr>
          <w:rFonts w:ascii="Times New Roman" w:hAnsi="Times New Roman" w:cs="Times New Roman"/>
          <w:sz w:val="24"/>
          <w:szCs w:val="24"/>
        </w:rPr>
        <w:br/>
      </w:r>
      <w:r w:rsidRPr="00D6464B">
        <w:rPr>
          <w:rFonts w:ascii="Times New Roman" w:hAnsi="Times New Roman" w:cs="Times New Roman"/>
          <w:sz w:val="24"/>
          <w:szCs w:val="24"/>
        </w:rPr>
        <w:br/>
        <w:t>[</w:t>
      </w:r>
      <w:proofErr w:type="spellStart"/>
      <w:r w:rsidRPr="00D6464B">
        <w:rPr>
          <w:rFonts w:ascii="Times New Roman" w:hAnsi="Times New Roman" w:cs="Times New Roman"/>
          <w:sz w:val="24"/>
          <w:szCs w:val="24"/>
        </w:rPr>
        <w:t>Hx</w:t>
      </w:r>
      <w:proofErr w:type="spellEnd"/>
      <w:r w:rsidRPr="00D6464B">
        <w:rPr>
          <w:rFonts w:ascii="Times New Roman" w:hAnsi="Times New Roman" w:cs="Times New Roman"/>
          <w:sz w:val="24"/>
          <w:szCs w:val="24"/>
        </w:rPr>
        <w:t xml:space="preserve"> &lt;12 weeks old, history of prematurity (&lt;35 weeks gestation), </w:t>
      </w:r>
      <w:proofErr w:type="spellStart"/>
      <w:r w:rsidRPr="00D6464B">
        <w:rPr>
          <w:rFonts w:ascii="Times New Roman" w:hAnsi="Times New Roman" w:cs="Times New Roman"/>
          <w:sz w:val="24"/>
          <w:szCs w:val="24"/>
        </w:rPr>
        <w:t>hx</w:t>
      </w:r>
      <w:proofErr w:type="spellEnd"/>
      <w:r w:rsidRPr="00D6464B">
        <w:rPr>
          <w:rFonts w:ascii="Times New Roman" w:hAnsi="Times New Roman" w:cs="Times New Roman"/>
          <w:sz w:val="24"/>
          <w:szCs w:val="24"/>
        </w:rPr>
        <w:t xml:space="preserve"> of intubation, underlying cardiopulmonary disease, immunodeficiency, in utero smoke exposure, congenital abnormalities, severe neuromuscular disease]</w:t>
      </w:r>
      <w:r w:rsidRPr="00D6464B">
        <w:rPr>
          <w:rFonts w:ascii="Times New Roman" w:hAnsi="Times New Roman" w:cs="Times New Roman"/>
          <w:sz w:val="24"/>
          <w:szCs w:val="24"/>
        </w:rPr>
        <w:br/>
      </w:r>
      <w:r w:rsidRPr="00D6464B">
        <w:rPr>
          <w:rFonts w:ascii="Times New Roman" w:hAnsi="Times New Roman" w:cs="Times New Roman"/>
          <w:sz w:val="24"/>
          <w:szCs w:val="24"/>
        </w:rPr>
        <w:br/>
        <w:t>Vitals: [Stable]</w:t>
      </w:r>
      <w:r w:rsidRPr="00D6464B">
        <w:rPr>
          <w:rFonts w:ascii="Times New Roman" w:hAnsi="Times New Roman" w:cs="Times New Roman"/>
          <w:sz w:val="24"/>
          <w:szCs w:val="24"/>
        </w:rPr>
        <w:br/>
      </w:r>
      <w:r w:rsidRPr="00D6464B">
        <w:rPr>
          <w:rFonts w:ascii="Times New Roman" w:hAnsi="Times New Roman" w:cs="Times New Roman"/>
          <w:sz w:val="24"/>
          <w:szCs w:val="24"/>
        </w:rPr>
        <w:br/>
        <w:t xml:space="preserve">[Concern for pneumonia if fever &gt;39°, tachycardia, tachypnea, O2 94% on RA, birth weight less than 5 </w:t>
      </w:r>
      <w:proofErr w:type="spellStart"/>
      <w:r w:rsidRPr="00D6464B">
        <w:rPr>
          <w:rFonts w:ascii="Times New Roman" w:hAnsi="Times New Roman" w:cs="Times New Roman"/>
          <w:sz w:val="24"/>
          <w:szCs w:val="24"/>
        </w:rPr>
        <w:t>lb</w:t>
      </w:r>
      <w:proofErr w:type="spellEnd"/>
      <w:r w:rsidRPr="00D6464B">
        <w:rPr>
          <w:rFonts w:ascii="Times New Roman" w:hAnsi="Times New Roman" w:cs="Times New Roman"/>
          <w:sz w:val="24"/>
          <w:szCs w:val="24"/>
        </w:rPr>
        <w:t>, 1 oz]</w:t>
      </w:r>
      <w:r w:rsidRPr="00D6464B">
        <w:rPr>
          <w:rFonts w:ascii="Times New Roman" w:hAnsi="Times New Roman" w:cs="Times New Roman"/>
          <w:sz w:val="24"/>
          <w:szCs w:val="24"/>
        </w:rPr>
        <w:br/>
      </w:r>
      <w:r w:rsidRPr="00D6464B">
        <w:rPr>
          <w:rFonts w:ascii="Times New Roman" w:hAnsi="Times New Roman" w:cs="Times New Roman"/>
          <w:sz w:val="24"/>
          <w:szCs w:val="24"/>
        </w:rPr>
        <w:br/>
        <w:t>Bronchiolitis score: [&lt;3]</w:t>
      </w:r>
      <w:r w:rsidRPr="00D6464B">
        <w:rPr>
          <w:rFonts w:ascii="Times New Roman" w:hAnsi="Times New Roman" w:cs="Times New Roman"/>
          <w:sz w:val="24"/>
          <w:szCs w:val="24"/>
        </w:rPr>
        <w:br/>
        <w:t>[&lt;1 year old</w:t>
      </w:r>
      <w:r w:rsidRPr="00D6464B">
        <w:rPr>
          <w:rFonts w:ascii="Times New Roman" w:hAnsi="Times New Roman" w:cs="Times New Roman"/>
          <w:sz w:val="24"/>
          <w:szCs w:val="24"/>
        </w:rPr>
        <w:br/>
        <w:t>0: RR &lt;40, wheezing none, retractions none</w:t>
      </w:r>
      <w:r w:rsidRPr="00D6464B">
        <w:rPr>
          <w:rFonts w:ascii="Times New Roman" w:hAnsi="Times New Roman" w:cs="Times New Roman"/>
          <w:sz w:val="24"/>
          <w:szCs w:val="24"/>
        </w:rPr>
        <w:br/>
        <w:t>1: RR 41-54, expiratory wheeze, retractions in one location</w:t>
      </w:r>
      <w:r w:rsidRPr="00D6464B">
        <w:rPr>
          <w:rFonts w:ascii="Times New Roman" w:hAnsi="Times New Roman" w:cs="Times New Roman"/>
          <w:sz w:val="24"/>
          <w:szCs w:val="24"/>
        </w:rPr>
        <w:br/>
        <w:t>2: RR 55-65, inspiratory and expiratory wheeze, retractions in 2 locations</w:t>
      </w:r>
      <w:r w:rsidRPr="00D6464B">
        <w:rPr>
          <w:rFonts w:ascii="Times New Roman" w:hAnsi="Times New Roman" w:cs="Times New Roman"/>
          <w:sz w:val="24"/>
          <w:szCs w:val="24"/>
        </w:rPr>
        <w:br/>
        <w:t>3: RR &gt;65, diminished breath sounds, retractions in 3 or more locations</w:t>
      </w:r>
      <w:r w:rsidRPr="00D6464B">
        <w:rPr>
          <w:rFonts w:ascii="Times New Roman" w:hAnsi="Times New Roman" w:cs="Times New Roman"/>
          <w:sz w:val="24"/>
          <w:szCs w:val="24"/>
        </w:rPr>
        <w:br/>
      </w:r>
      <w:r w:rsidRPr="00D6464B">
        <w:rPr>
          <w:rFonts w:ascii="Times New Roman" w:hAnsi="Times New Roman" w:cs="Times New Roman"/>
          <w:sz w:val="24"/>
          <w:szCs w:val="24"/>
        </w:rPr>
        <w:br/>
        <w:t>&gt; 1 year</w:t>
      </w:r>
      <w:r w:rsidRPr="00D6464B">
        <w:rPr>
          <w:rFonts w:ascii="Times New Roman" w:hAnsi="Times New Roman" w:cs="Times New Roman"/>
          <w:sz w:val="24"/>
          <w:szCs w:val="24"/>
        </w:rPr>
        <w:br/>
        <w:t>0: RR &lt;30, wheezing none, retractions none</w:t>
      </w:r>
      <w:r w:rsidRPr="00D6464B">
        <w:rPr>
          <w:rFonts w:ascii="Times New Roman" w:hAnsi="Times New Roman" w:cs="Times New Roman"/>
          <w:sz w:val="24"/>
          <w:szCs w:val="24"/>
        </w:rPr>
        <w:br/>
        <w:t>1: RR 31-38, expiratory wheeze, retractions in one location</w:t>
      </w:r>
      <w:r w:rsidRPr="00D6464B">
        <w:rPr>
          <w:rFonts w:ascii="Times New Roman" w:hAnsi="Times New Roman" w:cs="Times New Roman"/>
          <w:sz w:val="24"/>
          <w:szCs w:val="24"/>
        </w:rPr>
        <w:br/>
        <w:t>2: RR 39-45, inspiratory and expiratory wheeze, retractions in 2 locations</w:t>
      </w:r>
      <w:r w:rsidRPr="00D6464B">
        <w:rPr>
          <w:rFonts w:ascii="Times New Roman" w:hAnsi="Times New Roman" w:cs="Times New Roman"/>
          <w:sz w:val="24"/>
          <w:szCs w:val="24"/>
        </w:rPr>
        <w:br/>
        <w:t>3: RR &gt;45, diminished breath sounds, retractions in 3 or more locations</w:t>
      </w:r>
      <w:r w:rsidRPr="00D6464B">
        <w:rPr>
          <w:rFonts w:ascii="Times New Roman" w:hAnsi="Times New Roman" w:cs="Times New Roman"/>
          <w:sz w:val="24"/>
          <w:szCs w:val="24"/>
        </w:rPr>
        <w:br/>
      </w:r>
      <w:r w:rsidRPr="00D6464B">
        <w:rPr>
          <w:rFonts w:ascii="Times New Roman" w:hAnsi="Times New Roman" w:cs="Times New Roman"/>
          <w:sz w:val="24"/>
          <w:szCs w:val="24"/>
        </w:rPr>
        <w:br/>
        <w:t>Normal 0 to 1; Mild 2 to 3; Moderate 4 to 6; Severe 7 to 9]</w:t>
      </w:r>
      <w:r w:rsidRPr="00D6464B">
        <w:rPr>
          <w:rFonts w:ascii="Times New Roman" w:hAnsi="Times New Roman" w:cs="Times New Roman"/>
          <w:sz w:val="24"/>
          <w:szCs w:val="24"/>
        </w:rPr>
        <w:br/>
      </w:r>
      <w:r w:rsidRPr="00D6464B">
        <w:rPr>
          <w:rFonts w:ascii="Times New Roman" w:hAnsi="Times New Roman" w:cs="Times New Roman"/>
          <w:sz w:val="24"/>
          <w:szCs w:val="24"/>
        </w:rPr>
        <w:br/>
        <w:t>PE</w:t>
      </w:r>
      <w:r w:rsidRPr="00D6464B">
        <w:rPr>
          <w:rFonts w:ascii="Times New Roman" w:hAnsi="Times New Roman" w:cs="Times New Roman"/>
          <w:sz w:val="24"/>
          <w:szCs w:val="24"/>
        </w:rPr>
        <w:br/>
        <w:t>General: [Awake in bed, alert, no distress] [No evidence of grunting, nasal flaring, head bobbing]</w:t>
      </w:r>
      <w:r w:rsidRPr="00D6464B">
        <w:rPr>
          <w:rFonts w:ascii="Times New Roman" w:hAnsi="Times New Roman" w:cs="Times New Roman"/>
          <w:sz w:val="24"/>
          <w:szCs w:val="24"/>
        </w:rPr>
        <w:br/>
        <w:t>Head: [Normocephalic, anterior fontanelle flat, normal conjunctivae, clear tympanic membranes bilaterally, nasal congestion, supple/non tender neck, with no lymphadenopathy]</w:t>
      </w:r>
      <w:r w:rsidRPr="00D6464B">
        <w:rPr>
          <w:rFonts w:ascii="Times New Roman" w:hAnsi="Times New Roman" w:cs="Times New Roman"/>
          <w:sz w:val="24"/>
          <w:szCs w:val="24"/>
        </w:rPr>
        <w:br/>
        <w:t>Heart: [Normal, regular rhythm, no murmur.]</w:t>
      </w:r>
      <w:r w:rsidRPr="00D6464B">
        <w:rPr>
          <w:rFonts w:ascii="Times New Roman" w:hAnsi="Times New Roman" w:cs="Times New Roman"/>
          <w:sz w:val="24"/>
          <w:szCs w:val="24"/>
        </w:rPr>
        <w:br/>
        <w:t>Abdomen: [Non-distended, soft, non-tender, no masses palpated]</w:t>
      </w:r>
      <w:r w:rsidRPr="00D6464B">
        <w:rPr>
          <w:rFonts w:ascii="Times New Roman" w:hAnsi="Times New Roman" w:cs="Times New Roman"/>
          <w:sz w:val="24"/>
          <w:szCs w:val="24"/>
        </w:rPr>
        <w:br/>
      </w:r>
      <w:r w:rsidRPr="00D6464B">
        <w:rPr>
          <w:rFonts w:ascii="Times New Roman" w:hAnsi="Times New Roman" w:cs="Times New Roman"/>
          <w:sz w:val="24"/>
          <w:szCs w:val="24"/>
        </w:rPr>
        <w:lastRenderedPageBreak/>
        <w:t>Extremities: [Warm, well perfused, no edema.]</w:t>
      </w:r>
      <w:r w:rsidRPr="00D6464B">
        <w:rPr>
          <w:rFonts w:ascii="Times New Roman" w:hAnsi="Times New Roman" w:cs="Times New Roman"/>
          <w:sz w:val="24"/>
          <w:szCs w:val="24"/>
        </w:rPr>
        <w:br/>
        <w:t>Neurologic: [Alert, moving all extremities equally.]</w:t>
      </w:r>
      <w:r w:rsidRPr="00D6464B">
        <w:rPr>
          <w:rFonts w:ascii="Times New Roman" w:hAnsi="Times New Roman" w:cs="Times New Roman"/>
          <w:sz w:val="24"/>
          <w:szCs w:val="24"/>
        </w:rPr>
        <w:br/>
        <w:t>Skin: [No rashes or bruising. No cyanosis present]</w:t>
      </w:r>
      <w:r w:rsidRPr="00D6464B">
        <w:rPr>
          <w:rFonts w:ascii="Times New Roman" w:hAnsi="Times New Roman" w:cs="Times New Roman"/>
          <w:sz w:val="24"/>
          <w:szCs w:val="24"/>
        </w:rPr>
        <w:br/>
      </w:r>
      <w:r w:rsidRPr="00D6464B">
        <w:rPr>
          <w:rFonts w:ascii="Times New Roman" w:hAnsi="Times New Roman" w:cs="Times New Roman"/>
          <w:sz w:val="24"/>
          <w:szCs w:val="24"/>
        </w:rPr>
        <w:br/>
        <w:t xml:space="preserve">Lungs: [Regular rate, clear/course breaths </w:t>
      </w:r>
      <w:proofErr w:type="gramStart"/>
      <w:r w:rsidRPr="00D6464B">
        <w:rPr>
          <w:rFonts w:ascii="Times New Roman" w:hAnsi="Times New Roman" w:cs="Times New Roman"/>
          <w:sz w:val="24"/>
          <w:szCs w:val="24"/>
        </w:rPr>
        <w:t>sounds</w:t>
      </w:r>
      <w:proofErr w:type="gramEnd"/>
      <w:r w:rsidRPr="00D6464B">
        <w:rPr>
          <w:rFonts w:ascii="Times New Roman" w:hAnsi="Times New Roman" w:cs="Times New Roman"/>
          <w:sz w:val="24"/>
          <w:szCs w:val="24"/>
        </w:rPr>
        <w:t xml:space="preserve"> to auscultation bilaterally, no wheezes or crackles, non-labored respiration without costal/subcostal retractions or stridor.]</w:t>
      </w:r>
      <w:r w:rsidRPr="00D6464B">
        <w:rPr>
          <w:rFonts w:ascii="Times New Roman" w:hAnsi="Times New Roman" w:cs="Times New Roman"/>
          <w:sz w:val="24"/>
          <w:szCs w:val="24"/>
        </w:rPr>
        <w:br/>
      </w:r>
      <w:r w:rsidRPr="00D6464B">
        <w:rPr>
          <w:rFonts w:ascii="Times New Roman" w:hAnsi="Times New Roman" w:cs="Times New Roman"/>
          <w:sz w:val="24"/>
          <w:szCs w:val="24"/>
        </w:rPr>
        <w:br/>
        <w:t>[Labs: Consider CBC, blood cultures, urinalysis and urine culture, chest x-ray, rapid viral testing</w:t>
      </w:r>
      <w:r w:rsidRPr="00D6464B">
        <w:rPr>
          <w:rFonts w:ascii="Times New Roman" w:hAnsi="Times New Roman" w:cs="Times New Roman"/>
          <w:sz w:val="24"/>
          <w:szCs w:val="24"/>
        </w:rPr>
        <w:br/>
        <w:t>Imaging: XR]</w:t>
      </w:r>
      <w:r w:rsidRPr="00D6464B">
        <w:rPr>
          <w:rFonts w:ascii="Times New Roman" w:hAnsi="Times New Roman" w:cs="Times New Roman"/>
          <w:sz w:val="24"/>
          <w:szCs w:val="24"/>
        </w:rPr>
        <w:br/>
      </w:r>
      <w:r w:rsidRPr="00D6464B">
        <w:rPr>
          <w:rFonts w:ascii="Times New Roman" w:hAnsi="Times New Roman" w:cs="Times New Roman"/>
          <w:sz w:val="24"/>
          <w:szCs w:val="24"/>
        </w:rPr>
        <w:br/>
        <w:t>A/P:</w:t>
      </w:r>
      <w:r w:rsidRPr="00D6464B">
        <w:rPr>
          <w:rFonts w:ascii="Times New Roman" w:hAnsi="Times New Roman" w:cs="Times New Roman"/>
          <w:sz w:val="24"/>
          <w:szCs w:val="24"/>
        </w:rPr>
        <w:br/>
        <w:t xml:space="preserve">1. Viral bronchiolitis: </w:t>
      </w:r>
      <w:r w:rsidRPr="00D6464B">
        <w:rPr>
          <w:rFonts w:ascii="Times New Roman" w:hAnsi="Times New Roman" w:cs="Times New Roman"/>
          <w:sz w:val="24"/>
          <w:szCs w:val="24"/>
        </w:rPr>
        <w:br/>
        <w:t>Likely secondary to RSV</w:t>
      </w:r>
      <w:r w:rsidRPr="00D6464B">
        <w:rPr>
          <w:rFonts w:ascii="Times New Roman" w:hAnsi="Times New Roman" w:cs="Times New Roman"/>
          <w:sz w:val="24"/>
          <w:szCs w:val="24"/>
        </w:rPr>
        <w:br/>
        <w:t xml:space="preserve">-Pt parent as educated that viral testing, chest imaging, the use of bronchodilators, systemic or inhaled corticosteroids, epinephrine, or antibiotics are not indicated at this time. </w:t>
      </w:r>
      <w:r w:rsidRPr="00D6464B">
        <w:rPr>
          <w:rFonts w:ascii="Times New Roman" w:hAnsi="Times New Roman" w:cs="Times New Roman"/>
          <w:sz w:val="24"/>
          <w:szCs w:val="24"/>
        </w:rPr>
        <w:br/>
        <w:t xml:space="preserve">-Pt parents were reassured that based </w:t>
      </w:r>
      <w:proofErr w:type="gramStart"/>
      <w:r w:rsidRPr="00D6464B">
        <w:rPr>
          <w:rFonts w:ascii="Times New Roman" w:hAnsi="Times New Roman" w:cs="Times New Roman"/>
          <w:sz w:val="24"/>
          <w:szCs w:val="24"/>
        </w:rPr>
        <w:t>off of</w:t>
      </w:r>
      <w:proofErr w:type="gramEnd"/>
      <w:r w:rsidRPr="00D6464B">
        <w:rPr>
          <w:rFonts w:ascii="Times New Roman" w:hAnsi="Times New Roman" w:cs="Times New Roman"/>
          <w:sz w:val="24"/>
          <w:szCs w:val="24"/>
        </w:rPr>
        <w:t xml:space="preserve"> </w:t>
      </w:r>
      <w:proofErr w:type="spellStart"/>
      <w:r w:rsidRPr="00D6464B">
        <w:rPr>
          <w:rFonts w:ascii="Times New Roman" w:hAnsi="Times New Roman" w:cs="Times New Roman"/>
          <w:sz w:val="24"/>
          <w:szCs w:val="24"/>
        </w:rPr>
        <w:t>pt</w:t>
      </w:r>
      <w:proofErr w:type="spellEnd"/>
      <w:r w:rsidRPr="00D6464B">
        <w:rPr>
          <w:rFonts w:ascii="Times New Roman" w:hAnsi="Times New Roman" w:cs="Times New Roman"/>
          <w:sz w:val="24"/>
          <w:szCs w:val="24"/>
        </w:rPr>
        <w:t xml:space="preserve"> vital signs and physical exam they should continue with supportive treatment including maintaining adequate hydration, nutrition, </w:t>
      </w:r>
      <w:proofErr w:type="spellStart"/>
      <w:r w:rsidRPr="00D6464B">
        <w:rPr>
          <w:rFonts w:ascii="Times New Roman" w:hAnsi="Times New Roman" w:cs="Times New Roman"/>
          <w:sz w:val="24"/>
          <w:szCs w:val="24"/>
        </w:rPr>
        <w:t>etc</w:t>
      </w:r>
      <w:proofErr w:type="spellEnd"/>
      <w:r w:rsidRPr="00D6464B">
        <w:rPr>
          <w:rFonts w:ascii="Times New Roman" w:hAnsi="Times New Roman" w:cs="Times New Roman"/>
          <w:sz w:val="24"/>
          <w:szCs w:val="24"/>
        </w:rPr>
        <w:br/>
        <w:t>-Ibuprofen/Tylenol PRN</w:t>
      </w:r>
      <w:r w:rsidRPr="00D6464B">
        <w:rPr>
          <w:rFonts w:ascii="Times New Roman" w:hAnsi="Times New Roman" w:cs="Times New Roman"/>
          <w:sz w:val="24"/>
          <w:szCs w:val="24"/>
        </w:rPr>
        <w:br/>
        <w:t xml:space="preserve">-Pt parent was educated on red flag signs including continued high fever despite treatment with ibuprofen and Tylenol. Decreased fluid intake or urine output, increased WOB including nasal flaring, grunting, retractions. </w:t>
      </w:r>
      <w:r w:rsidRPr="00D6464B">
        <w:rPr>
          <w:rFonts w:ascii="Times New Roman" w:hAnsi="Times New Roman" w:cs="Times New Roman"/>
          <w:sz w:val="24"/>
          <w:szCs w:val="24"/>
        </w:rPr>
        <w:br/>
        <w:t xml:space="preserve">-Pt was given a prescription to the ROC to be evaluated if symptoms worsen. </w:t>
      </w:r>
      <w:r w:rsidRPr="00D6464B">
        <w:rPr>
          <w:rFonts w:ascii="Times New Roman" w:hAnsi="Times New Roman" w:cs="Times New Roman"/>
          <w:sz w:val="24"/>
          <w:szCs w:val="24"/>
        </w:rPr>
        <w:br/>
        <w:t xml:space="preserve">-Pt parent was educated on prevention of RSV. Including strict hand hygiene. Avoidance of large crowds and day care settings. Breast feeding for at least six months and prevention of exposure to </w:t>
      </w:r>
      <w:proofErr w:type="gramStart"/>
      <w:r w:rsidRPr="00D6464B">
        <w:rPr>
          <w:rFonts w:ascii="Times New Roman" w:hAnsi="Times New Roman" w:cs="Times New Roman"/>
          <w:sz w:val="24"/>
          <w:szCs w:val="24"/>
        </w:rPr>
        <w:t>second hand</w:t>
      </w:r>
      <w:proofErr w:type="gramEnd"/>
      <w:r w:rsidRPr="00D6464B">
        <w:rPr>
          <w:rFonts w:ascii="Times New Roman" w:hAnsi="Times New Roman" w:cs="Times New Roman"/>
          <w:sz w:val="24"/>
          <w:szCs w:val="24"/>
        </w:rPr>
        <w:t xml:space="preserve"> smoke. </w:t>
      </w:r>
      <w:r w:rsidRPr="00D6464B">
        <w:rPr>
          <w:rFonts w:ascii="Times New Roman" w:hAnsi="Times New Roman" w:cs="Times New Roman"/>
          <w:sz w:val="24"/>
          <w:szCs w:val="24"/>
        </w:rPr>
        <w:br/>
      </w:r>
      <w:r w:rsidRPr="00D6464B">
        <w:rPr>
          <w:rFonts w:ascii="Times New Roman" w:hAnsi="Times New Roman" w:cs="Times New Roman"/>
          <w:sz w:val="24"/>
          <w:szCs w:val="24"/>
        </w:rPr>
        <w:br/>
        <w:t>[Patient education: RSV is highly contagious and is transmitted through direct contact with respiratory droplets. Secretions can remain infectious for more than six hours on hard surfaces such as tabletops, cribs, and toys. Strict hand hygiene must be adhered to, including washing hands before and after contact with a patient infected with RSV, after contact with surfaces near the patient, and after removal of gloves. Alcohol-based hand solutions are recommended for health care professionals; soap and water should be used if these are not available. In addition to frequent hand washing by caregivers, avoidance of large crowds and day care settings can also decrease the risk of infection. The morbidity of respiratory infections can be lowered by encouraging exclusive breastfeeding for at least six months and preventing exposure to secondhand smoke.]</w:t>
      </w:r>
    </w:p>
    <w:p w14:paraId="0917B5F8" w14:textId="77777777" w:rsidR="00EA756A" w:rsidRDefault="00D6464B"/>
    <w:sectPr w:rsidR="00EA756A" w:rsidSect="00CD0D8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4B"/>
    <w:rsid w:val="004F11FB"/>
    <w:rsid w:val="00BC0F4F"/>
    <w:rsid w:val="00D6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34E1"/>
  <w15:chartTrackingRefBased/>
  <w15:docId w15:val="{F64DACB1-CF48-4677-B6F1-207EAA00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2023-05-05T15:49:00Z</dcterms:created>
  <dcterms:modified xsi:type="dcterms:W3CDTF">2023-05-05T15:49:00Z</dcterms:modified>
</cp:coreProperties>
</file>