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3BC2" w14:textId="26A9A93E" w:rsidR="00D963FC" w:rsidRDefault="006A124E">
      <w:r>
        <w:t>Gout</w:t>
      </w:r>
    </w:p>
    <w:p w14:paraId="6E4AB409" w14:textId="215E88E2" w:rsidR="006A124E" w:rsidRDefault="006A124E">
      <w:r>
        <w:t>A/P</w:t>
      </w:r>
    </w:p>
    <w:p w14:paraId="4F483711" w14:textId="77777777" w:rsidR="006A124E" w:rsidRDefault="006A124E" w:rsidP="006A124E">
      <w:r>
        <w:t>Patient has had a diagnosis of gout for quite some time per their report</w:t>
      </w:r>
    </w:p>
    <w:p w14:paraId="2075686F" w14:textId="77777777" w:rsidR="006A124E" w:rsidRDefault="006A124E" w:rsidP="006A124E">
      <w:r>
        <w:t>Currently taking: {_}</w:t>
      </w:r>
    </w:p>
    <w:p w14:paraId="53343B52" w14:textId="77777777" w:rsidR="006A124E" w:rsidRDefault="006A124E" w:rsidP="006A124E">
      <w:r>
        <w:t>No reported issues from medication per patient</w:t>
      </w:r>
    </w:p>
    <w:p w14:paraId="15D4A031" w14:textId="77777777" w:rsidR="006A124E" w:rsidRDefault="006A124E" w:rsidP="006A124E">
      <w:r>
        <w:t xml:space="preserve">Discussed that gout can be managed with one of the following: allopurinol, febuxostat, probenecid, or </w:t>
      </w:r>
      <w:proofErr w:type="spellStart"/>
      <w:r>
        <w:t>pegloticase</w:t>
      </w:r>
      <w:proofErr w:type="spellEnd"/>
      <w:r>
        <w:t xml:space="preserve">. </w:t>
      </w:r>
    </w:p>
    <w:p w14:paraId="191244C1" w14:textId="77777777" w:rsidR="006A124E" w:rsidRDefault="006A124E" w:rsidP="006A124E">
      <w:r>
        <w:t>Goal Uric acid level is &lt; 5.8 per AAFP guidelines</w:t>
      </w:r>
    </w:p>
    <w:p w14:paraId="6CE4687E" w14:textId="77777777" w:rsidR="006A124E" w:rsidRDefault="006A124E" w:rsidP="006A124E">
      <w:r>
        <w:t>Does patient have CKD: Yes {_} no</w:t>
      </w:r>
    </w:p>
    <w:p w14:paraId="11899573" w14:textId="77777777" w:rsidR="006A124E" w:rsidRDefault="006A124E" w:rsidP="006A124E">
      <w:r>
        <w:t>If CKD and stage 3 or higher, plan on reducing allopurinol dose to 100mg daily or less (if no risk factors can go up to 800mg per day of allopurinol in divided doses no greater than 300mg)</w:t>
      </w:r>
    </w:p>
    <w:p w14:paraId="66371100" w14:textId="77777777" w:rsidR="006A124E" w:rsidRDefault="006A124E" w:rsidP="006A124E">
      <w:r>
        <w:t xml:space="preserve">If patient has a history of </w:t>
      </w:r>
      <w:proofErr w:type="gramStart"/>
      <w:r>
        <w:t>CVD</w:t>
      </w:r>
      <w:proofErr w:type="gramEnd"/>
      <w:r>
        <w:t xml:space="preserve"> then it is important to avoid febuxostat, history of CVD: {_}</w:t>
      </w:r>
    </w:p>
    <w:p w14:paraId="69941DFD" w14:textId="77777777" w:rsidR="006A124E" w:rsidRDefault="006A124E" w:rsidP="006A124E">
      <w:r>
        <w:t xml:space="preserve">Discussed that febuxostat has an increased </w:t>
      </w:r>
      <w:proofErr w:type="spellStart"/>
      <w:r>
        <w:t>all cause</w:t>
      </w:r>
      <w:proofErr w:type="spellEnd"/>
      <w:r>
        <w:t xml:space="preserve"> mortality associated with it, and increased cardiovascular risk</w:t>
      </w:r>
    </w:p>
    <w:p w14:paraId="724F6FD0" w14:textId="77777777" w:rsidR="006A124E" w:rsidRDefault="006A124E" w:rsidP="006A124E">
      <w:r>
        <w:t>-continue allopurinol</w:t>
      </w:r>
    </w:p>
    <w:p w14:paraId="6C8176E5" w14:textId="77777777" w:rsidR="006A124E" w:rsidRDefault="006A124E" w:rsidP="006A124E">
      <w:r>
        <w:t>- Avoid purine containing foods such as: high fructose corn syrups, red meat, beer, and others as mentioned in the education given to patient as below</w:t>
      </w:r>
    </w:p>
    <w:p w14:paraId="3DBB249B" w14:textId="77777777" w:rsidR="006A124E" w:rsidRDefault="006A124E" w:rsidP="006A124E">
      <w:r>
        <w:t>- Uric acid level</w:t>
      </w:r>
    </w:p>
    <w:p w14:paraId="4F781A0F" w14:textId="77777777" w:rsidR="006A124E" w:rsidRDefault="006A124E" w:rsidP="006A124E"/>
    <w:p w14:paraId="5A68321C" w14:textId="46A44C86" w:rsidR="006A124E" w:rsidRDefault="006A124E" w:rsidP="006A124E">
      <w:r>
        <w:t xml:space="preserve">The above recommendations were made based on guidelines developed by the AAFP found at this link: </w:t>
      </w:r>
      <w:hyperlink r:id="rId4" w:history="1">
        <w:r w:rsidRPr="003571CF">
          <w:rPr>
            <w:rStyle w:val="Hyperlink"/>
          </w:rPr>
          <w:t>https://www.aafp.org/pubs/afp/issues/2020/1101/p533.html</w:t>
        </w:r>
      </w:hyperlink>
    </w:p>
    <w:p w14:paraId="362ACE39" w14:textId="77777777" w:rsidR="006A124E" w:rsidRDefault="006A124E" w:rsidP="006A124E"/>
    <w:p w14:paraId="4ED7B563" w14:textId="4B0342DA" w:rsidR="006A124E" w:rsidRDefault="006A124E" w:rsidP="006A124E">
      <w:r>
        <w:t>HPI</w:t>
      </w:r>
    </w:p>
    <w:p w14:paraId="0B2FA215" w14:textId="77777777" w:rsidR="006A124E" w:rsidRDefault="006A124E" w:rsidP="006A124E">
      <w:r>
        <w:t>Gout:</w:t>
      </w:r>
    </w:p>
    <w:p w14:paraId="3D69C144" w14:textId="77777777" w:rsidR="006A124E" w:rsidRDefault="006A124E" w:rsidP="006A124E">
      <w:proofErr w:type="spellStart"/>
      <w:r>
        <w:t>Patinet</w:t>
      </w:r>
      <w:proofErr w:type="spellEnd"/>
      <w:r>
        <w:t xml:space="preserve"> has been taking current medication for quite some time per their report. No issues with the medication.</w:t>
      </w:r>
    </w:p>
    <w:p w14:paraId="1D282C0A" w14:textId="77777777" w:rsidR="006A124E" w:rsidRDefault="006A124E" w:rsidP="006A124E">
      <w:r>
        <w:t>Last gout flare: {_}</w:t>
      </w:r>
    </w:p>
    <w:p w14:paraId="47BDEC85" w14:textId="292E4969" w:rsidR="006A124E" w:rsidRDefault="006A124E" w:rsidP="006A124E">
      <w:r>
        <w:t>Has tried for gout: {_}</w:t>
      </w:r>
    </w:p>
    <w:sectPr w:rsidR="006A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4E"/>
    <w:rsid w:val="006A124E"/>
    <w:rsid w:val="006E678D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655D"/>
  <w15:chartTrackingRefBased/>
  <w15:docId w15:val="{A5B3917C-3528-43FF-9B11-22D512B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fp.org/pubs/afp/issues/2020/1101/p5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2024-10-14T15:43:00Z</dcterms:created>
  <dcterms:modified xsi:type="dcterms:W3CDTF">2024-10-14T15:44:00Z</dcterms:modified>
</cp:coreProperties>
</file>